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D2" w:rsidRPr="00FA4406" w:rsidRDefault="00325B90" w:rsidP="00FA4406">
      <w:pPr>
        <w:pStyle w:val="Titel"/>
      </w:pPr>
      <w:r>
        <w:t>Prediking 13</w:t>
      </w:r>
      <w:r w:rsidR="006F597A" w:rsidRPr="00FA4406">
        <w:t xml:space="preserve"> september 2015</w:t>
      </w:r>
    </w:p>
    <w:p w:rsidR="006F597A" w:rsidRPr="00FA4406" w:rsidRDefault="00FA4406">
      <w:pPr>
        <w:rPr>
          <w:rFonts w:ascii="Segoe UI" w:hAnsi="Segoe UI" w:cs="Segoe UI"/>
          <w:sz w:val="20"/>
          <w:szCs w:val="20"/>
        </w:rPr>
      </w:pPr>
      <w:r>
        <w:rPr>
          <w:rFonts w:ascii="Segoe UI" w:hAnsi="Segoe UI" w:cs="Segoe UI"/>
          <w:sz w:val="20"/>
          <w:szCs w:val="20"/>
        </w:rPr>
        <w:t>Tekst</w:t>
      </w:r>
      <w:r w:rsidR="006F597A" w:rsidRPr="00FA4406">
        <w:rPr>
          <w:rFonts w:ascii="Segoe UI" w:hAnsi="Segoe UI" w:cs="Segoe UI"/>
          <w:sz w:val="20"/>
          <w:szCs w:val="20"/>
        </w:rPr>
        <w:t xml:space="preserve">: </w:t>
      </w:r>
      <w:r w:rsidR="00325B90">
        <w:rPr>
          <w:rFonts w:ascii="Segoe UI" w:hAnsi="Segoe UI" w:cs="Segoe UI"/>
          <w:sz w:val="20"/>
          <w:szCs w:val="20"/>
        </w:rPr>
        <w:t>1 Petrus 1: 13 - 25</w:t>
      </w:r>
    </w:p>
    <w:p w:rsidR="006F597A" w:rsidRPr="00FA4406" w:rsidRDefault="006F597A" w:rsidP="006F597A">
      <w:pPr>
        <w:rPr>
          <w:rFonts w:ascii="Segoe UI" w:hAnsi="Segoe UI" w:cs="Segoe UI"/>
          <w:sz w:val="20"/>
          <w:szCs w:val="20"/>
          <w:u w:val="single"/>
        </w:rPr>
      </w:pPr>
      <w:r w:rsidRPr="00FA4406">
        <w:rPr>
          <w:rFonts w:ascii="Segoe UI" w:hAnsi="Segoe UI" w:cs="Segoe UI"/>
          <w:sz w:val="20"/>
          <w:szCs w:val="20"/>
          <w:u w:val="single"/>
        </w:rPr>
        <w:t>Inleiding:</w:t>
      </w:r>
    </w:p>
    <w:p w:rsidR="00325B90" w:rsidRDefault="00BC4419" w:rsidP="00325B90">
      <w:pPr>
        <w:rPr>
          <w:rFonts w:ascii="Segoe UI" w:hAnsi="Segoe UI" w:cs="Segoe UI"/>
          <w:sz w:val="20"/>
          <w:szCs w:val="20"/>
        </w:rPr>
      </w:pPr>
      <w:r w:rsidRPr="00BC4419">
        <w:rPr>
          <w:rFonts w:ascii="Segoe UI" w:hAnsi="Segoe UI" w:cs="Segoe UI"/>
          <w:sz w:val="20"/>
          <w:szCs w:val="20"/>
        </w:rPr>
        <w:t xml:space="preserve">Na de startzondag zijn we begonnen met het eerste blok van </w:t>
      </w:r>
      <w:r>
        <w:rPr>
          <w:rFonts w:ascii="Segoe UI" w:hAnsi="Segoe UI" w:cs="Segoe UI"/>
          <w:sz w:val="20"/>
          <w:szCs w:val="20"/>
        </w:rPr>
        <w:t>ons jaarthema dat zal doorlopen tot kerst. Thema’s die daarin naar voren komen: geestelijke strijd, de kracht van gebed en de kracht van het Woord.</w:t>
      </w:r>
    </w:p>
    <w:p w:rsidR="00BC4419" w:rsidRPr="00BC4419" w:rsidRDefault="00BC4419" w:rsidP="00325B90">
      <w:pPr>
        <w:rPr>
          <w:rFonts w:ascii="Segoe UI" w:hAnsi="Segoe UI" w:cs="Segoe UI"/>
          <w:sz w:val="20"/>
          <w:szCs w:val="20"/>
        </w:rPr>
      </w:pPr>
      <w:r>
        <w:rPr>
          <w:rFonts w:ascii="Segoe UI" w:hAnsi="Segoe UI" w:cs="Segoe UI"/>
          <w:sz w:val="20"/>
          <w:szCs w:val="20"/>
        </w:rPr>
        <w:t xml:space="preserve">Verhaal over heilig boontje (zie </w:t>
      </w:r>
      <w:hyperlink r:id="rId6" w:history="1">
        <w:r w:rsidRPr="0084288F">
          <w:rPr>
            <w:rStyle w:val="Hyperlink"/>
            <w:rFonts w:ascii="Segoe UI" w:hAnsi="Segoe UI" w:cs="Segoe UI"/>
            <w:sz w:val="20"/>
            <w:szCs w:val="20"/>
          </w:rPr>
          <w:t>https://www.vreeken.nl/img/pdf/045250%20Heilig%20Boontje%20De%20begraven%20Monstrans.pdf</w:t>
        </w:r>
      </w:hyperlink>
      <w:proofErr w:type="gramStart"/>
      <w:r>
        <w:rPr>
          <w:rFonts w:ascii="Segoe UI" w:hAnsi="Segoe UI" w:cs="Segoe UI"/>
          <w:sz w:val="20"/>
          <w:szCs w:val="20"/>
        </w:rPr>
        <w:t xml:space="preserve">  </w:t>
      </w:r>
      <w:proofErr w:type="gramEnd"/>
    </w:p>
    <w:p w:rsidR="00325B90" w:rsidRDefault="006F597A" w:rsidP="00325B90">
      <w:pPr>
        <w:rPr>
          <w:rFonts w:ascii="Segoe UI" w:hAnsi="Segoe UI" w:cs="Segoe UI"/>
          <w:sz w:val="20"/>
          <w:szCs w:val="20"/>
          <w:u w:val="single"/>
        </w:rPr>
      </w:pPr>
      <w:r w:rsidRPr="00FA4406">
        <w:rPr>
          <w:rFonts w:ascii="Segoe UI" w:hAnsi="Segoe UI" w:cs="Segoe UI"/>
          <w:sz w:val="20"/>
          <w:szCs w:val="20"/>
          <w:u w:val="single"/>
        </w:rPr>
        <w:t xml:space="preserve">Uitwerking </w:t>
      </w:r>
      <w:r w:rsidR="00325B90">
        <w:rPr>
          <w:rFonts w:ascii="Segoe UI" w:hAnsi="Segoe UI" w:cs="Segoe UI"/>
          <w:sz w:val="20"/>
          <w:szCs w:val="20"/>
          <w:u w:val="single"/>
        </w:rPr>
        <w:t>tekst:</w:t>
      </w:r>
    </w:p>
    <w:p w:rsidR="00325B90" w:rsidRDefault="00BC4419" w:rsidP="00435EF4">
      <w:pPr>
        <w:pStyle w:val="Lijstalinea"/>
        <w:numPr>
          <w:ilvl w:val="0"/>
          <w:numId w:val="3"/>
        </w:numPr>
        <w:rPr>
          <w:rFonts w:ascii="Segoe UI" w:hAnsi="Segoe UI" w:cs="Segoe UI"/>
          <w:sz w:val="20"/>
          <w:szCs w:val="20"/>
        </w:rPr>
      </w:pPr>
      <w:r w:rsidRPr="00435EF4">
        <w:rPr>
          <w:rFonts w:ascii="Segoe UI" w:hAnsi="Segoe UI" w:cs="Segoe UI"/>
          <w:sz w:val="20"/>
          <w:szCs w:val="20"/>
        </w:rPr>
        <w:t>Kernthema van de eerste Petrusbrief: je leeft als vreemdeling op deze wereld</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 xml:space="preserve">Vreemdeling </w:t>
      </w:r>
      <w:r w:rsidR="001815E2">
        <w:rPr>
          <w:rFonts w:ascii="Segoe UI" w:hAnsi="Segoe UI" w:cs="Segoe UI"/>
          <w:sz w:val="20"/>
          <w:szCs w:val="20"/>
        </w:rPr>
        <w:t xml:space="preserve">zijn </w:t>
      </w:r>
      <w:r>
        <w:rPr>
          <w:rFonts w:ascii="Segoe UI" w:hAnsi="Segoe UI" w:cs="Segoe UI"/>
          <w:sz w:val="20"/>
          <w:szCs w:val="20"/>
        </w:rPr>
        <w:t xml:space="preserve">heeft een verbinding met het verhaal van de uittocht. In Leviticus 18 gebied God dat het bevrijde volk niet de gebruiken mag overnemen vanuit Egypte of </w:t>
      </w:r>
      <w:proofErr w:type="gramStart"/>
      <w:r>
        <w:rPr>
          <w:rFonts w:ascii="Segoe UI" w:hAnsi="Segoe UI" w:cs="Segoe UI"/>
          <w:sz w:val="20"/>
          <w:szCs w:val="20"/>
        </w:rPr>
        <w:t>de</w:t>
      </w:r>
      <w:proofErr w:type="gramEnd"/>
      <w:r>
        <w:rPr>
          <w:rFonts w:ascii="Segoe UI" w:hAnsi="Segoe UI" w:cs="Segoe UI"/>
          <w:sz w:val="20"/>
          <w:szCs w:val="20"/>
        </w:rPr>
        <w:t xml:space="preserve"> gebruiken van het land dat ze zouden gaan innemen (Kanaänitische gebruiken). Ze dienden een nieuwe manier te leren die van God is en niet van deze wereld</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 xml:space="preserve">Net als bij het volk </w:t>
      </w:r>
      <w:r w:rsidR="001815E2">
        <w:rPr>
          <w:rFonts w:ascii="Segoe UI" w:hAnsi="Segoe UI" w:cs="Segoe UI"/>
          <w:sz w:val="20"/>
          <w:szCs w:val="20"/>
        </w:rPr>
        <w:t>Israël</w:t>
      </w:r>
      <w:r>
        <w:rPr>
          <w:rFonts w:ascii="Segoe UI" w:hAnsi="Segoe UI" w:cs="Segoe UI"/>
          <w:sz w:val="20"/>
          <w:szCs w:val="20"/>
        </w:rPr>
        <w:t xml:space="preserve"> ligt ook de Petrusbrief een krachtige belofte van de tijd dat Jezus Zijn heerschappij op Zich heeft genomen. Wij mogen daar dan deel van uitmaken door het geloof in Jezus Christus.</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 xml:space="preserve">Ook Jezus onderstreept dat </w:t>
      </w:r>
      <w:r w:rsidR="001815E2">
        <w:rPr>
          <w:rFonts w:ascii="Segoe UI" w:hAnsi="Segoe UI" w:cs="Segoe UI"/>
          <w:sz w:val="20"/>
          <w:szCs w:val="20"/>
        </w:rPr>
        <w:t>discipelen</w:t>
      </w:r>
      <w:r>
        <w:rPr>
          <w:rFonts w:ascii="Segoe UI" w:hAnsi="Segoe UI" w:cs="Segoe UI"/>
          <w:sz w:val="20"/>
          <w:szCs w:val="20"/>
        </w:rPr>
        <w:t xml:space="preserve"> niet van deze wereld zijn (Johannes 17)</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De sleuteltekst uit de brief is dan ook vers 15: “Wees heilig, want ik ben heilig”</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 xml:space="preserve">Die tekst </w:t>
      </w:r>
      <w:proofErr w:type="gramStart"/>
      <w:r>
        <w:rPr>
          <w:rFonts w:ascii="Segoe UI" w:hAnsi="Segoe UI" w:cs="Segoe UI"/>
          <w:sz w:val="20"/>
          <w:szCs w:val="20"/>
        </w:rPr>
        <w:t>verbind</w:t>
      </w:r>
      <w:proofErr w:type="gramEnd"/>
      <w:r>
        <w:rPr>
          <w:rFonts w:ascii="Segoe UI" w:hAnsi="Segoe UI" w:cs="Segoe UI"/>
          <w:sz w:val="20"/>
          <w:szCs w:val="20"/>
        </w:rPr>
        <w:t xml:space="preserve"> levensheiliging direct aan God</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Er gaat iets aan heiliging vooraf en er komt iets achteraan. De drieslag is dan: hoop, heiliging, Hem eren</w:t>
      </w:r>
    </w:p>
    <w:p w:rsidR="00435EF4" w:rsidRDefault="00435EF4" w:rsidP="00435EF4">
      <w:pPr>
        <w:pStyle w:val="Lijstalinea"/>
        <w:numPr>
          <w:ilvl w:val="1"/>
          <w:numId w:val="3"/>
        </w:numPr>
        <w:rPr>
          <w:rFonts w:ascii="Segoe UI" w:hAnsi="Segoe UI" w:cs="Segoe UI"/>
          <w:sz w:val="20"/>
          <w:szCs w:val="20"/>
        </w:rPr>
      </w:pPr>
      <w:r>
        <w:rPr>
          <w:rFonts w:ascii="Segoe UI" w:hAnsi="Segoe UI" w:cs="Segoe UI"/>
          <w:sz w:val="20"/>
          <w:szCs w:val="20"/>
        </w:rPr>
        <w:t>Hoop: wordt als een bevel geschreven. Hoop is de houding en het vertrouwen naar de toekomst toe (de toekomst met Jezus als koning op aarde)</w:t>
      </w:r>
    </w:p>
    <w:p w:rsidR="00435EF4" w:rsidRDefault="00435EF4" w:rsidP="00435EF4">
      <w:pPr>
        <w:pStyle w:val="Lijstalinea"/>
        <w:numPr>
          <w:ilvl w:val="1"/>
          <w:numId w:val="3"/>
        </w:numPr>
        <w:rPr>
          <w:rFonts w:ascii="Segoe UI" w:hAnsi="Segoe UI" w:cs="Segoe UI"/>
          <w:sz w:val="20"/>
          <w:szCs w:val="20"/>
        </w:rPr>
      </w:pPr>
      <w:r>
        <w:rPr>
          <w:rFonts w:ascii="Segoe UI" w:hAnsi="Segoe UI" w:cs="Segoe UI"/>
          <w:sz w:val="20"/>
          <w:szCs w:val="20"/>
        </w:rPr>
        <w:t>Heiliging: wordt bewerkt door gehoorzaamheid (</w:t>
      </w:r>
      <w:proofErr w:type="spellStart"/>
      <w:proofErr w:type="gramStart"/>
      <w:r>
        <w:rPr>
          <w:rFonts w:ascii="Segoe UI" w:hAnsi="Segoe UI" w:cs="Segoe UI"/>
          <w:sz w:val="20"/>
          <w:szCs w:val="20"/>
        </w:rPr>
        <w:t>vs</w:t>
      </w:r>
      <w:proofErr w:type="spellEnd"/>
      <w:proofErr w:type="gramEnd"/>
      <w:r>
        <w:rPr>
          <w:rFonts w:ascii="Segoe UI" w:hAnsi="Segoe UI" w:cs="Segoe UI"/>
          <w:sz w:val="20"/>
          <w:szCs w:val="20"/>
        </w:rPr>
        <w:t xml:space="preserve"> 14). Er staat in de grondtekst dat we kinderen van de gehoorzaamheid zijn. Gehoorzaamheid betekent dan ook dat je breekt met het oude leven (net als het volk </w:t>
      </w:r>
      <w:r w:rsidR="001815E2">
        <w:rPr>
          <w:rFonts w:ascii="Segoe UI" w:hAnsi="Segoe UI" w:cs="Segoe UI"/>
          <w:sz w:val="20"/>
          <w:szCs w:val="20"/>
        </w:rPr>
        <w:t>Israël</w:t>
      </w:r>
      <w:r>
        <w:rPr>
          <w:rFonts w:ascii="Segoe UI" w:hAnsi="Segoe UI" w:cs="Segoe UI"/>
          <w:sz w:val="20"/>
          <w:szCs w:val="20"/>
        </w:rPr>
        <w:t>)</w:t>
      </w:r>
    </w:p>
    <w:p w:rsidR="00435EF4" w:rsidRDefault="00435EF4" w:rsidP="00435EF4">
      <w:pPr>
        <w:pStyle w:val="Lijstalinea"/>
        <w:numPr>
          <w:ilvl w:val="1"/>
          <w:numId w:val="3"/>
        </w:numPr>
        <w:rPr>
          <w:rFonts w:ascii="Segoe UI" w:hAnsi="Segoe UI" w:cs="Segoe UI"/>
          <w:sz w:val="20"/>
          <w:szCs w:val="20"/>
        </w:rPr>
      </w:pPr>
      <w:r>
        <w:rPr>
          <w:rFonts w:ascii="Segoe UI" w:hAnsi="Segoe UI" w:cs="Segoe UI"/>
          <w:sz w:val="20"/>
          <w:szCs w:val="20"/>
        </w:rPr>
        <w:t xml:space="preserve">Hem eren: des te meer je uit gehoorzaamheid heilig leeft, des te meer ontzag krijg je voor God. Je </w:t>
      </w:r>
      <w:r w:rsidR="001815E2">
        <w:rPr>
          <w:rFonts w:ascii="Segoe UI" w:hAnsi="Segoe UI" w:cs="Segoe UI"/>
          <w:sz w:val="20"/>
          <w:szCs w:val="20"/>
        </w:rPr>
        <w:t>wilt</w:t>
      </w:r>
      <w:r>
        <w:rPr>
          <w:rFonts w:ascii="Segoe UI" w:hAnsi="Segoe UI" w:cs="Segoe UI"/>
          <w:sz w:val="20"/>
          <w:szCs w:val="20"/>
        </w:rPr>
        <w:t xml:space="preserve"> Hem niet beledigen met je leven. Je krijgt een dieper ontzag. Dus levensheiliging zorgt ervoor dat je Hem gaat eren</w:t>
      </w:r>
    </w:p>
    <w:p w:rsidR="00435EF4" w:rsidRDefault="00435EF4" w:rsidP="00435EF4">
      <w:pPr>
        <w:pStyle w:val="Lijstalinea"/>
        <w:numPr>
          <w:ilvl w:val="0"/>
          <w:numId w:val="3"/>
        </w:numPr>
        <w:rPr>
          <w:rFonts w:ascii="Segoe UI" w:hAnsi="Segoe UI" w:cs="Segoe UI"/>
          <w:sz w:val="20"/>
          <w:szCs w:val="20"/>
        </w:rPr>
      </w:pPr>
      <w:r>
        <w:rPr>
          <w:rFonts w:ascii="Segoe UI" w:hAnsi="Segoe UI" w:cs="Segoe UI"/>
          <w:sz w:val="20"/>
          <w:szCs w:val="20"/>
        </w:rPr>
        <w:t>Eenvoudig gezegd: hoop opent de deur naar heiliging en heiliging maakt dat je Hem gaat eren</w:t>
      </w:r>
      <w:proofErr w:type="gramStart"/>
      <w:r>
        <w:rPr>
          <w:rFonts w:ascii="Segoe UI" w:hAnsi="Segoe UI" w:cs="Segoe UI"/>
          <w:sz w:val="20"/>
          <w:szCs w:val="20"/>
        </w:rPr>
        <w:t>..</w:t>
      </w:r>
      <w:proofErr w:type="gramEnd"/>
      <w:r>
        <w:rPr>
          <w:rFonts w:ascii="Segoe UI" w:hAnsi="Segoe UI" w:cs="Segoe UI"/>
          <w:sz w:val="20"/>
          <w:szCs w:val="20"/>
        </w:rPr>
        <w:t xml:space="preserve"> Deze drie zaken maken je ook tot een ambassadeur in een vreemd land en maken ook dat je voorbereidt bent op de komst van Jezus Christus</w:t>
      </w:r>
    </w:p>
    <w:p w:rsidR="001815E2" w:rsidRPr="001815E2" w:rsidRDefault="00435EF4" w:rsidP="001815E2">
      <w:pPr>
        <w:pStyle w:val="Lijstalinea"/>
        <w:numPr>
          <w:ilvl w:val="0"/>
          <w:numId w:val="3"/>
        </w:numPr>
        <w:rPr>
          <w:rFonts w:ascii="Segoe UI" w:hAnsi="Segoe UI" w:cs="Segoe UI"/>
          <w:sz w:val="20"/>
          <w:szCs w:val="20"/>
        </w:rPr>
      </w:pPr>
      <w:r>
        <w:rPr>
          <w:rFonts w:ascii="Segoe UI" w:hAnsi="Segoe UI" w:cs="Segoe UI"/>
          <w:sz w:val="20"/>
          <w:szCs w:val="20"/>
        </w:rPr>
        <w:t xml:space="preserve">Wie deze kenmerken niet heeft is geen gelovige! Net zoals een supporter van FC Groningen er uit hoort te zien (met een shirt, sjaal </w:t>
      </w:r>
      <w:proofErr w:type="spellStart"/>
      <w:r>
        <w:rPr>
          <w:rFonts w:ascii="Segoe UI" w:hAnsi="Segoe UI" w:cs="Segoe UI"/>
          <w:sz w:val="20"/>
          <w:szCs w:val="20"/>
        </w:rPr>
        <w:t>etc</w:t>
      </w:r>
      <w:proofErr w:type="spellEnd"/>
      <w:r>
        <w:rPr>
          <w:rFonts w:ascii="Segoe UI" w:hAnsi="Segoe UI" w:cs="Segoe UI"/>
          <w:sz w:val="20"/>
          <w:szCs w:val="20"/>
        </w:rPr>
        <w:t xml:space="preserve"> van FC Groningen) Als je zegt dat je supporter bent van FC Groningen en vervolgens met een shirt van Ajax rond loopt spreek je geen waarheid. Je hebt niet de kenmerken van een supporter van FC Groningen. </w:t>
      </w:r>
      <w:r w:rsidR="001815E2">
        <w:rPr>
          <w:rFonts w:ascii="Segoe UI" w:hAnsi="Segoe UI" w:cs="Segoe UI"/>
          <w:sz w:val="20"/>
          <w:szCs w:val="20"/>
        </w:rPr>
        <w:t>Zo is het ook als gelovige: heb je de kenmerken van een gelovige niet, dan ben je het ook niet!</w:t>
      </w:r>
    </w:p>
    <w:p w:rsidR="00FA4406" w:rsidRDefault="00FA4406" w:rsidP="00325B90">
      <w:pPr>
        <w:rPr>
          <w:rFonts w:ascii="Segoe UI" w:hAnsi="Segoe UI" w:cs="Segoe UI"/>
          <w:sz w:val="20"/>
          <w:szCs w:val="20"/>
          <w:u w:val="single"/>
        </w:rPr>
      </w:pPr>
      <w:r w:rsidRPr="00325B90">
        <w:rPr>
          <w:rFonts w:ascii="Segoe UI" w:hAnsi="Segoe UI" w:cs="Segoe UI"/>
          <w:sz w:val="20"/>
          <w:szCs w:val="20"/>
          <w:u w:val="single"/>
        </w:rPr>
        <w:t>Afronding:</w:t>
      </w:r>
    </w:p>
    <w:p w:rsidR="001815E2" w:rsidRDefault="001815E2" w:rsidP="00325B90">
      <w:pPr>
        <w:rPr>
          <w:rFonts w:ascii="Segoe UI" w:hAnsi="Segoe UI" w:cs="Segoe UI"/>
          <w:sz w:val="20"/>
          <w:szCs w:val="20"/>
        </w:rPr>
      </w:pPr>
      <w:r>
        <w:rPr>
          <w:rFonts w:ascii="Segoe UI" w:hAnsi="Segoe UI" w:cs="Segoe UI"/>
          <w:sz w:val="20"/>
          <w:szCs w:val="20"/>
        </w:rPr>
        <w:lastRenderedPageBreak/>
        <w:t xml:space="preserve">Hoop op Gods </w:t>
      </w:r>
      <w:proofErr w:type="spellStart"/>
      <w:r>
        <w:rPr>
          <w:rFonts w:ascii="Segoe UI" w:hAnsi="Segoe UI" w:cs="Segoe UI"/>
          <w:sz w:val="20"/>
          <w:szCs w:val="20"/>
        </w:rPr>
        <w:t>iongrijpen</w:t>
      </w:r>
      <w:proofErr w:type="spellEnd"/>
      <w:r>
        <w:rPr>
          <w:rFonts w:ascii="Segoe UI" w:hAnsi="Segoe UI" w:cs="Segoe UI"/>
          <w:sz w:val="20"/>
          <w:szCs w:val="20"/>
        </w:rPr>
        <w:t xml:space="preserve"> in de wereld, heilig je door gehoorzaamheid aan Hem en eer Hem op elk gebied van je leven. Laat Gods Woord je daarin leiden. OM het praktisch te maken de volgende opdracht:</w:t>
      </w:r>
    </w:p>
    <w:p w:rsidR="001815E2" w:rsidRDefault="001815E2" w:rsidP="001815E2">
      <w:pPr>
        <w:pStyle w:val="Lijstalinea"/>
        <w:numPr>
          <w:ilvl w:val="0"/>
          <w:numId w:val="4"/>
        </w:numPr>
        <w:rPr>
          <w:rFonts w:ascii="Segoe UI" w:hAnsi="Segoe UI" w:cs="Segoe UI"/>
          <w:sz w:val="20"/>
          <w:szCs w:val="20"/>
        </w:rPr>
      </w:pPr>
      <w:r>
        <w:rPr>
          <w:rFonts w:ascii="Segoe UI" w:hAnsi="Segoe UI" w:cs="Segoe UI"/>
          <w:sz w:val="20"/>
          <w:szCs w:val="20"/>
        </w:rPr>
        <w:t>Hoop: als je hoop weg is gezakt, bid dan dat God je hart daarin wil aanraken en zoek deze week een Bijbeltekst die je woorden van hoop inspreekt. Leer ze. Zo ben je gewapend tegen teleurstelling en kan Gods Woord je nieuwe hoop inspreken als dat nodig is</w:t>
      </w:r>
    </w:p>
    <w:p w:rsidR="001815E2" w:rsidRDefault="001815E2" w:rsidP="001815E2">
      <w:pPr>
        <w:pStyle w:val="Lijstalinea"/>
        <w:numPr>
          <w:ilvl w:val="0"/>
          <w:numId w:val="4"/>
        </w:numPr>
        <w:rPr>
          <w:rFonts w:ascii="Segoe UI" w:hAnsi="Segoe UI" w:cs="Segoe UI"/>
          <w:sz w:val="20"/>
          <w:szCs w:val="20"/>
        </w:rPr>
      </w:pPr>
      <w:r>
        <w:rPr>
          <w:rFonts w:ascii="Segoe UI" w:hAnsi="Segoe UI" w:cs="Segoe UI"/>
          <w:sz w:val="20"/>
          <w:szCs w:val="20"/>
        </w:rPr>
        <w:t>Heiliging: als je ongehoorzaam bent, vraag God dan in gebed of Hij jou wil leren met ontzag te leven voor Hem zodat je God wel wil gehoorzamen vanuit je hart. Wapen jezelf ook hier met Gods Woord. Zoek een Bijbelvers of gedeelte op, dat je helpt om te groeien in gehoorzaamheid</w:t>
      </w:r>
    </w:p>
    <w:p w:rsidR="001815E2" w:rsidRPr="001815E2" w:rsidRDefault="001815E2" w:rsidP="001815E2">
      <w:pPr>
        <w:pStyle w:val="Lijstalinea"/>
        <w:numPr>
          <w:ilvl w:val="0"/>
          <w:numId w:val="4"/>
        </w:numPr>
        <w:rPr>
          <w:rFonts w:ascii="Segoe UI" w:hAnsi="Segoe UI" w:cs="Segoe UI"/>
          <w:sz w:val="20"/>
          <w:szCs w:val="20"/>
        </w:rPr>
      </w:pPr>
      <w:r>
        <w:rPr>
          <w:rFonts w:ascii="Segoe UI" w:hAnsi="Segoe UI" w:cs="Segoe UI"/>
          <w:sz w:val="20"/>
          <w:szCs w:val="20"/>
        </w:rPr>
        <w:t>Hem eren: Misschien ben je niet overal bewust waarin je God nog niet eert. Vraag Hem dat in gebed en zoek een Bijbelvers op waarin jij jezelf wapent / toerust.</w:t>
      </w:r>
      <w:bookmarkStart w:id="0" w:name="_GoBack"/>
      <w:bookmarkEnd w:id="0"/>
    </w:p>
    <w:p w:rsidR="00325B90" w:rsidRPr="00325B90" w:rsidRDefault="00325B90" w:rsidP="00325B90">
      <w:pPr>
        <w:rPr>
          <w:rFonts w:ascii="Segoe UI" w:hAnsi="Segoe UI" w:cs="Segoe UI"/>
          <w:sz w:val="20"/>
          <w:szCs w:val="20"/>
          <w:u w:val="single"/>
        </w:rPr>
      </w:pPr>
    </w:p>
    <w:sectPr w:rsidR="00325B90" w:rsidRPr="00325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1A2D"/>
    <w:multiLevelType w:val="hybridMultilevel"/>
    <w:tmpl w:val="2A4E5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E6C71BA"/>
    <w:multiLevelType w:val="hybridMultilevel"/>
    <w:tmpl w:val="46E4F61C"/>
    <w:lvl w:ilvl="0" w:tplc="EBC6C71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E5F4F75"/>
    <w:multiLevelType w:val="hybridMultilevel"/>
    <w:tmpl w:val="A23C4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F8D210F"/>
    <w:multiLevelType w:val="hybridMultilevel"/>
    <w:tmpl w:val="97B69258"/>
    <w:lvl w:ilvl="0" w:tplc="E65857AA">
      <w:start w:val="1"/>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7A"/>
    <w:rsid w:val="00013F74"/>
    <w:rsid w:val="0002008C"/>
    <w:rsid w:val="00023F88"/>
    <w:rsid w:val="000552F2"/>
    <w:rsid w:val="00055A16"/>
    <w:rsid w:val="00070EA7"/>
    <w:rsid w:val="000874D8"/>
    <w:rsid w:val="000900E0"/>
    <w:rsid w:val="00096DDF"/>
    <w:rsid w:val="000B285C"/>
    <w:rsid w:val="000D4044"/>
    <w:rsid w:val="000D69D7"/>
    <w:rsid w:val="000E535F"/>
    <w:rsid w:val="000F3FC6"/>
    <w:rsid w:val="000F5659"/>
    <w:rsid w:val="000F68BD"/>
    <w:rsid w:val="00106DC3"/>
    <w:rsid w:val="001322BB"/>
    <w:rsid w:val="00154EC4"/>
    <w:rsid w:val="001566B3"/>
    <w:rsid w:val="00170333"/>
    <w:rsid w:val="001815E2"/>
    <w:rsid w:val="001819B5"/>
    <w:rsid w:val="00190B37"/>
    <w:rsid w:val="00195781"/>
    <w:rsid w:val="001A4363"/>
    <w:rsid w:val="001B3516"/>
    <w:rsid w:val="001C73B9"/>
    <w:rsid w:val="001D2AE9"/>
    <w:rsid w:val="001E6C61"/>
    <w:rsid w:val="001F1BAB"/>
    <w:rsid w:val="001F295C"/>
    <w:rsid w:val="002045FF"/>
    <w:rsid w:val="00206B84"/>
    <w:rsid w:val="002116C1"/>
    <w:rsid w:val="00216816"/>
    <w:rsid w:val="00224151"/>
    <w:rsid w:val="00242F9A"/>
    <w:rsid w:val="002433E2"/>
    <w:rsid w:val="00261668"/>
    <w:rsid w:val="002C72D2"/>
    <w:rsid w:val="002D08F7"/>
    <w:rsid w:val="003119D1"/>
    <w:rsid w:val="00322696"/>
    <w:rsid w:val="00325B90"/>
    <w:rsid w:val="003347C7"/>
    <w:rsid w:val="00342FD9"/>
    <w:rsid w:val="00357E8E"/>
    <w:rsid w:val="003875D4"/>
    <w:rsid w:val="003A7706"/>
    <w:rsid w:val="003B5FCB"/>
    <w:rsid w:val="003D1074"/>
    <w:rsid w:val="003F6824"/>
    <w:rsid w:val="004337F4"/>
    <w:rsid w:val="00435EF4"/>
    <w:rsid w:val="004B706C"/>
    <w:rsid w:val="004C1166"/>
    <w:rsid w:val="004C58EE"/>
    <w:rsid w:val="004D1306"/>
    <w:rsid w:val="004F4DC3"/>
    <w:rsid w:val="004F4EF8"/>
    <w:rsid w:val="00554612"/>
    <w:rsid w:val="00591F01"/>
    <w:rsid w:val="005A0327"/>
    <w:rsid w:val="005B397D"/>
    <w:rsid w:val="005D33C9"/>
    <w:rsid w:val="00606283"/>
    <w:rsid w:val="00625118"/>
    <w:rsid w:val="00656D0C"/>
    <w:rsid w:val="00680DA6"/>
    <w:rsid w:val="006A12C1"/>
    <w:rsid w:val="006C3252"/>
    <w:rsid w:val="006F597A"/>
    <w:rsid w:val="00705D68"/>
    <w:rsid w:val="007121FC"/>
    <w:rsid w:val="0072580C"/>
    <w:rsid w:val="00752E0C"/>
    <w:rsid w:val="00777CD9"/>
    <w:rsid w:val="0079188E"/>
    <w:rsid w:val="00791D62"/>
    <w:rsid w:val="00792CCA"/>
    <w:rsid w:val="007D674F"/>
    <w:rsid w:val="00801BFA"/>
    <w:rsid w:val="00826EA9"/>
    <w:rsid w:val="00855E0C"/>
    <w:rsid w:val="00861E2C"/>
    <w:rsid w:val="00875C8F"/>
    <w:rsid w:val="00895663"/>
    <w:rsid w:val="008B4F9A"/>
    <w:rsid w:val="008B566B"/>
    <w:rsid w:val="008E16CE"/>
    <w:rsid w:val="009214F2"/>
    <w:rsid w:val="00922602"/>
    <w:rsid w:val="00922B56"/>
    <w:rsid w:val="0094022F"/>
    <w:rsid w:val="00944924"/>
    <w:rsid w:val="009730AE"/>
    <w:rsid w:val="009A0B52"/>
    <w:rsid w:val="009A7BE4"/>
    <w:rsid w:val="009D693E"/>
    <w:rsid w:val="009E765D"/>
    <w:rsid w:val="009F123D"/>
    <w:rsid w:val="00A76B2E"/>
    <w:rsid w:val="00AC5973"/>
    <w:rsid w:val="00AD2C1E"/>
    <w:rsid w:val="00B0421B"/>
    <w:rsid w:val="00B11524"/>
    <w:rsid w:val="00BA0926"/>
    <w:rsid w:val="00BC4419"/>
    <w:rsid w:val="00C2307B"/>
    <w:rsid w:val="00C6014A"/>
    <w:rsid w:val="00C831AA"/>
    <w:rsid w:val="00C9100D"/>
    <w:rsid w:val="00CA6C39"/>
    <w:rsid w:val="00CC5FDD"/>
    <w:rsid w:val="00CE3BE5"/>
    <w:rsid w:val="00CF0A61"/>
    <w:rsid w:val="00CF5E3A"/>
    <w:rsid w:val="00D107E0"/>
    <w:rsid w:val="00D307AF"/>
    <w:rsid w:val="00D37ECE"/>
    <w:rsid w:val="00D54FD0"/>
    <w:rsid w:val="00DE64EC"/>
    <w:rsid w:val="00DF64C9"/>
    <w:rsid w:val="00E21E0A"/>
    <w:rsid w:val="00E25164"/>
    <w:rsid w:val="00EC58D7"/>
    <w:rsid w:val="00EC60F5"/>
    <w:rsid w:val="00ED392D"/>
    <w:rsid w:val="00F11199"/>
    <w:rsid w:val="00F154B5"/>
    <w:rsid w:val="00F17AD1"/>
    <w:rsid w:val="00F46710"/>
    <w:rsid w:val="00F549D4"/>
    <w:rsid w:val="00F70304"/>
    <w:rsid w:val="00F97EF2"/>
    <w:rsid w:val="00FA4406"/>
    <w:rsid w:val="00FA4BEE"/>
    <w:rsid w:val="00FB2614"/>
    <w:rsid w:val="00FB3792"/>
    <w:rsid w:val="00FC6442"/>
    <w:rsid w:val="00FC6E21"/>
    <w:rsid w:val="00FE2BB4"/>
    <w:rsid w:val="00FE5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97A"/>
    <w:pPr>
      <w:ind w:left="720"/>
      <w:contextualSpacing/>
    </w:pPr>
  </w:style>
  <w:style w:type="paragraph" w:styleId="Titel">
    <w:name w:val="Title"/>
    <w:basedOn w:val="Standaard"/>
    <w:next w:val="Standaard"/>
    <w:link w:val="TitelChar"/>
    <w:uiPriority w:val="10"/>
    <w:qFormat/>
    <w:rsid w:val="00FA44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440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BC4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97A"/>
    <w:pPr>
      <w:ind w:left="720"/>
      <w:contextualSpacing/>
    </w:pPr>
  </w:style>
  <w:style w:type="paragraph" w:styleId="Titel">
    <w:name w:val="Title"/>
    <w:basedOn w:val="Standaard"/>
    <w:next w:val="Standaard"/>
    <w:link w:val="TitelChar"/>
    <w:uiPriority w:val="10"/>
    <w:qFormat/>
    <w:rsid w:val="00FA44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440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BC4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reeken.nl/img/pdf/045250%20Heilig%20Boontje%20De%20begraven%20Monstrans.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Smink</dc:creator>
  <cp:lastModifiedBy>Daniel Smink</cp:lastModifiedBy>
  <cp:revision>2</cp:revision>
  <dcterms:created xsi:type="dcterms:W3CDTF">2015-09-15T08:39:00Z</dcterms:created>
  <dcterms:modified xsi:type="dcterms:W3CDTF">2015-09-15T08:39:00Z</dcterms:modified>
</cp:coreProperties>
</file>